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911A" w14:textId="79422104" w:rsidR="00502C0E" w:rsidRPr="00DC7A67" w:rsidRDefault="00BA6B65" w:rsidP="0005522A">
      <w:pPr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v-SE"/>
        </w:rPr>
        <w:t>kota</w:t>
      </w:r>
      <w:r w:rsidR="00502C0E" w:rsidRPr="00DC7A67">
        <w:rPr>
          <w:rFonts w:ascii="Times New Roman" w:hAnsi="Times New Roman"/>
          <w:sz w:val="26"/>
          <w:szCs w:val="26"/>
          <w:lang w:val="sv-SE"/>
        </w:rPr>
        <w:t>,</w:t>
      </w:r>
      <w:r w:rsidR="0067033E"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..........................</w:t>
      </w:r>
    </w:p>
    <w:p w14:paraId="13C68C6E" w14:textId="77777777" w:rsidR="00502C0E" w:rsidRPr="00DC7A67" w:rsidRDefault="00502C0E" w:rsidP="00502C0E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</w:p>
    <w:p w14:paraId="430626B6" w14:textId="77777777" w:rsidR="00502C0E" w:rsidRPr="00DC7A67" w:rsidRDefault="00502C0E" w:rsidP="00502C0E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 w:rsidRPr="00DC7A67">
        <w:rPr>
          <w:rFonts w:ascii="Times New Roman" w:hAnsi="Times New Roman"/>
          <w:sz w:val="26"/>
          <w:szCs w:val="26"/>
          <w:lang w:val="sv-SE"/>
        </w:rPr>
        <w:tab/>
      </w:r>
      <w:r w:rsidRPr="00DC7A67">
        <w:rPr>
          <w:rFonts w:ascii="Times New Roman" w:hAnsi="Times New Roman"/>
          <w:sz w:val="26"/>
          <w:szCs w:val="26"/>
          <w:lang w:val="sv-SE"/>
        </w:rPr>
        <w:tab/>
      </w:r>
      <w:r w:rsidR="0005522A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C7A67">
        <w:rPr>
          <w:rFonts w:ascii="Times New Roman" w:hAnsi="Times New Roman"/>
          <w:sz w:val="26"/>
          <w:szCs w:val="26"/>
          <w:lang w:val="sv-SE"/>
        </w:rPr>
        <w:t>Kepada Yth.:</w:t>
      </w:r>
    </w:p>
    <w:p w14:paraId="5E07EA49" w14:textId="77777777" w:rsidR="00502C0E" w:rsidRDefault="00502C0E" w:rsidP="00502C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0689">
        <w:rPr>
          <w:rFonts w:ascii="Times New Roman" w:hAnsi="Times New Roman"/>
          <w:color w:val="FFFFFF" w:themeColor="background1"/>
          <w:sz w:val="26"/>
          <w:szCs w:val="26"/>
          <w:lang w:val="sv-SE"/>
        </w:rPr>
        <w:t>Lampiran</w:t>
      </w:r>
      <w:r w:rsidRPr="00820689">
        <w:rPr>
          <w:rFonts w:ascii="Times New Roman" w:hAnsi="Times New Roman"/>
          <w:color w:val="FFFFFF" w:themeColor="background1"/>
          <w:sz w:val="26"/>
          <w:szCs w:val="26"/>
          <w:lang w:val="sv-SE"/>
        </w:rPr>
        <w:tab/>
        <w:t>: Surat Kuasa Khusus</w:t>
      </w:r>
      <w:r w:rsidRPr="00820689">
        <w:rPr>
          <w:rFonts w:ascii="Times New Roman" w:hAnsi="Times New Roman"/>
          <w:color w:val="FFFFFF" w:themeColor="background1"/>
          <w:sz w:val="26"/>
          <w:szCs w:val="26"/>
          <w:lang w:val="sv-SE"/>
        </w:rPr>
        <w:tab/>
      </w:r>
      <w:r w:rsidRPr="00DC7A67">
        <w:rPr>
          <w:rFonts w:ascii="Times New Roman" w:hAnsi="Times New Roman"/>
          <w:sz w:val="26"/>
          <w:szCs w:val="26"/>
          <w:lang w:val="sv-SE"/>
        </w:rPr>
        <w:tab/>
      </w:r>
      <w:r w:rsidR="0005522A"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Majelis Hakim Perkara</w:t>
      </w:r>
    </w:p>
    <w:p w14:paraId="70B3C803" w14:textId="196D832A" w:rsidR="00502C0E" w:rsidRDefault="00502C0E" w:rsidP="00502C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5522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No :</w:t>
      </w:r>
      <w:r w:rsidR="0067033E">
        <w:rPr>
          <w:rFonts w:ascii="Times New Roman" w:hAnsi="Times New Roman"/>
          <w:b/>
          <w:sz w:val="26"/>
          <w:szCs w:val="26"/>
          <w:lang w:val="en-US"/>
        </w:rPr>
        <w:t>xx</w:t>
      </w:r>
      <w:r>
        <w:rPr>
          <w:rFonts w:ascii="Times New Roman" w:hAnsi="Times New Roman"/>
          <w:b/>
          <w:sz w:val="26"/>
          <w:szCs w:val="26"/>
        </w:rPr>
        <w:t>/G/20</w:t>
      </w:r>
      <w:r w:rsidR="00175CF8">
        <w:rPr>
          <w:rFonts w:ascii="Times New Roman" w:hAnsi="Times New Roman"/>
          <w:b/>
          <w:sz w:val="26"/>
          <w:szCs w:val="26"/>
          <w:lang w:val="en-US"/>
        </w:rPr>
        <w:t>2</w:t>
      </w:r>
      <w:r w:rsidR="008514BF">
        <w:rPr>
          <w:rFonts w:ascii="Times New Roman" w:hAnsi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sz w:val="26"/>
          <w:szCs w:val="26"/>
        </w:rPr>
        <w:t>/PTUN.SBY</w:t>
      </w:r>
    </w:p>
    <w:p w14:paraId="3C0CFE98" w14:textId="77777777" w:rsidR="00502C0E" w:rsidRDefault="00502C0E" w:rsidP="00502C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5522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PENGADILAN TATA </w:t>
      </w:r>
    </w:p>
    <w:p w14:paraId="598FEF73" w14:textId="77777777" w:rsidR="00502C0E" w:rsidRDefault="00502C0E" w:rsidP="0005522A">
      <w:pPr>
        <w:spacing w:after="0" w:line="240" w:lineRule="auto"/>
        <w:ind w:left="5040" w:firstLine="6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USAHA NEGARA </w:t>
      </w:r>
    </w:p>
    <w:p w14:paraId="01E1EDA4" w14:textId="77777777" w:rsidR="00502C0E" w:rsidRPr="00502C0E" w:rsidRDefault="00502C0E" w:rsidP="0005522A">
      <w:pPr>
        <w:spacing w:after="0" w:line="240" w:lineRule="auto"/>
        <w:ind w:left="5040" w:firstLine="63"/>
        <w:rPr>
          <w:rFonts w:ascii="Times New Roman" w:hAnsi="Times New Roman"/>
          <w:b/>
          <w:sz w:val="26"/>
          <w:szCs w:val="26"/>
          <w:u w:val="single"/>
        </w:rPr>
      </w:pPr>
      <w:r w:rsidRPr="00502C0E">
        <w:rPr>
          <w:rFonts w:ascii="Times New Roman" w:hAnsi="Times New Roman"/>
          <w:b/>
          <w:sz w:val="26"/>
          <w:szCs w:val="26"/>
          <w:u w:val="single"/>
        </w:rPr>
        <w:t>S U R A B A Y A</w:t>
      </w:r>
    </w:p>
    <w:p w14:paraId="53665E68" w14:textId="77777777" w:rsidR="00502C0E" w:rsidRPr="00DC7A67" w:rsidRDefault="00502C0E" w:rsidP="00502C0E">
      <w:pPr>
        <w:spacing w:after="0" w:line="240" w:lineRule="auto"/>
        <w:ind w:left="5040" w:firstLine="720"/>
        <w:rPr>
          <w:rFonts w:ascii="Times New Roman" w:hAnsi="Times New Roman"/>
          <w:b/>
          <w:sz w:val="26"/>
          <w:szCs w:val="26"/>
          <w:u w:val="single"/>
        </w:rPr>
      </w:pPr>
    </w:p>
    <w:p w14:paraId="19408D9C" w14:textId="5D5DD0B7" w:rsidR="00502C0E" w:rsidRDefault="00502C0E" w:rsidP="00502C0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C7A67">
        <w:rPr>
          <w:rFonts w:ascii="Times New Roman" w:hAnsi="Times New Roman"/>
          <w:sz w:val="26"/>
          <w:szCs w:val="26"/>
        </w:rPr>
        <w:t>Perihal</w:t>
      </w:r>
      <w:r w:rsidRPr="00DC7A67">
        <w:rPr>
          <w:rFonts w:ascii="Times New Roman" w:hAnsi="Times New Roman"/>
          <w:sz w:val="26"/>
          <w:szCs w:val="26"/>
        </w:rPr>
        <w:tab/>
        <w:t xml:space="preserve">: </w:t>
      </w:r>
      <w:r w:rsidR="00AD562C">
        <w:rPr>
          <w:rFonts w:ascii="Times New Roman" w:hAnsi="Times New Roman"/>
          <w:b/>
          <w:sz w:val="26"/>
          <w:szCs w:val="26"/>
        </w:rPr>
        <w:t xml:space="preserve">Permohonan Sebagai </w:t>
      </w:r>
      <w:proofErr w:type="spellStart"/>
      <w:r w:rsidR="00BA6B65">
        <w:rPr>
          <w:rFonts w:ascii="Times New Roman" w:hAnsi="Times New Roman"/>
          <w:b/>
          <w:sz w:val="26"/>
          <w:szCs w:val="26"/>
          <w:lang w:val="en-US"/>
        </w:rPr>
        <w:t>Penggugat</w:t>
      </w:r>
      <w:proofErr w:type="spellEnd"/>
      <w:r w:rsidR="00BA6B65">
        <w:rPr>
          <w:rFonts w:ascii="Times New Roman" w:hAnsi="Times New Roman"/>
          <w:b/>
          <w:sz w:val="26"/>
          <w:szCs w:val="26"/>
          <w:lang w:val="en-US"/>
        </w:rPr>
        <w:t>/</w:t>
      </w:r>
      <w:r w:rsidR="0005522A">
        <w:rPr>
          <w:rFonts w:ascii="Times New Roman" w:hAnsi="Times New Roman"/>
          <w:b/>
          <w:sz w:val="26"/>
          <w:szCs w:val="26"/>
        </w:rPr>
        <w:t>Tergugat</w:t>
      </w:r>
      <w:r w:rsidR="00AD562C">
        <w:rPr>
          <w:rFonts w:ascii="Times New Roman" w:hAnsi="Times New Roman"/>
          <w:b/>
          <w:sz w:val="26"/>
          <w:szCs w:val="26"/>
        </w:rPr>
        <w:t xml:space="preserve"> II </w:t>
      </w:r>
      <w:r>
        <w:rPr>
          <w:rFonts w:ascii="Times New Roman" w:hAnsi="Times New Roman"/>
          <w:b/>
          <w:sz w:val="26"/>
          <w:szCs w:val="26"/>
        </w:rPr>
        <w:t xml:space="preserve">Intervensi dalam </w:t>
      </w:r>
    </w:p>
    <w:p w14:paraId="5C854B46" w14:textId="5936EAEA" w:rsidR="00502C0E" w:rsidRPr="00502C0E" w:rsidRDefault="00502C0E" w:rsidP="00502C0E">
      <w:pPr>
        <w:spacing w:after="0" w:line="240" w:lineRule="auto"/>
        <w:ind w:left="720" w:firstLine="7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Perkara no : </w:t>
      </w:r>
      <w:r w:rsidR="0067033E">
        <w:rPr>
          <w:rFonts w:ascii="Times New Roman" w:hAnsi="Times New Roman"/>
          <w:b/>
          <w:sz w:val="26"/>
          <w:szCs w:val="26"/>
          <w:lang w:val="en-US"/>
        </w:rPr>
        <w:t>xx</w:t>
      </w:r>
      <w:r w:rsidR="00175CF8">
        <w:rPr>
          <w:rFonts w:ascii="Times New Roman" w:hAnsi="Times New Roman"/>
          <w:b/>
          <w:sz w:val="26"/>
          <w:szCs w:val="26"/>
        </w:rPr>
        <w:t>/G/20</w:t>
      </w:r>
      <w:r w:rsidR="00175CF8">
        <w:rPr>
          <w:rFonts w:ascii="Times New Roman" w:hAnsi="Times New Roman"/>
          <w:b/>
          <w:sz w:val="26"/>
          <w:szCs w:val="26"/>
          <w:lang w:val="en-US"/>
        </w:rPr>
        <w:t>22</w:t>
      </w:r>
      <w:r>
        <w:rPr>
          <w:rFonts w:ascii="Times New Roman" w:hAnsi="Times New Roman"/>
          <w:b/>
          <w:sz w:val="26"/>
          <w:szCs w:val="26"/>
        </w:rPr>
        <w:t>/PTUN.SBY</w:t>
      </w:r>
    </w:p>
    <w:p w14:paraId="00A59FB7" w14:textId="77777777" w:rsidR="00502C0E" w:rsidRPr="00DC7A67" w:rsidRDefault="00502C0E" w:rsidP="00502C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54EB9846" w14:textId="77777777" w:rsidR="00502C0E" w:rsidRPr="00DC7A67" w:rsidRDefault="00502C0E" w:rsidP="00502C0E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DC7A67">
        <w:rPr>
          <w:rFonts w:ascii="Times New Roman" w:hAnsi="Times New Roman"/>
          <w:sz w:val="26"/>
          <w:szCs w:val="26"/>
          <w:lang w:val="sv-SE"/>
        </w:rPr>
        <w:tab/>
      </w:r>
    </w:p>
    <w:p w14:paraId="6D3D981C" w14:textId="77777777" w:rsidR="00502C0E" w:rsidRPr="00DC7A67" w:rsidRDefault="00502C0E" w:rsidP="00502C0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DC7A67">
        <w:rPr>
          <w:rFonts w:ascii="Times New Roman" w:hAnsi="Times New Roman"/>
          <w:sz w:val="26"/>
          <w:szCs w:val="26"/>
          <w:lang w:val="sv-SE"/>
        </w:rPr>
        <w:t>Dengan hormat,</w:t>
      </w:r>
    </w:p>
    <w:p w14:paraId="6F014C7A" w14:textId="77777777" w:rsidR="00502C0E" w:rsidRPr="00DC7A67" w:rsidRDefault="00502C0E" w:rsidP="00502C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DFCA26" w14:textId="77777777" w:rsidR="00502C0E" w:rsidRPr="00213AA2" w:rsidRDefault="00213AA2" w:rsidP="00213AA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Saya yang bertanda tangan di bawah ini:</w:t>
      </w:r>
    </w:p>
    <w:p w14:paraId="675AE7F2" w14:textId="376A7DC8" w:rsidR="00502C0E" w:rsidRPr="00502C0E" w:rsidRDefault="00502C0E" w:rsidP="00502C0E">
      <w:pPr>
        <w:spacing w:after="0" w:line="240" w:lineRule="auto"/>
        <w:ind w:left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502C0E">
        <w:rPr>
          <w:rFonts w:ascii="Times New Roman" w:hAnsi="Times New Roman"/>
          <w:sz w:val="26"/>
          <w:szCs w:val="26"/>
          <w:lang w:val="fi-FI" w:eastAsia="en-US"/>
        </w:rPr>
        <w:t>Nama</w:t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  <w:t>:</w:t>
      </w:r>
      <w:r w:rsidRPr="00502C0E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</w:p>
    <w:p w14:paraId="25812E72" w14:textId="399313FE" w:rsidR="00502C0E" w:rsidRPr="00502C0E" w:rsidRDefault="00502C0E" w:rsidP="00502C0E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502C0E">
        <w:rPr>
          <w:rFonts w:ascii="Times New Roman" w:hAnsi="Times New Roman"/>
          <w:sz w:val="26"/>
          <w:szCs w:val="26"/>
          <w:lang w:val="en-US" w:eastAsia="en-US"/>
        </w:rPr>
        <w:t>Tempat/Tgl Lahir</w:t>
      </w:r>
      <w:r w:rsidRPr="00502C0E">
        <w:rPr>
          <w:rFonts w:ascii="Times New Roman" w:hAnsi="Times New Roman"/>
          <w:sz w:val="26"/>
          <w:szCs w:val="26"/>
          <w:lang w:val="en-US" w:eastAsia="en-US"/>
        </w:rPr>
        <w:tab/>
        <w:t xml:space="preserve">: </w:t>
      </w:r>
    </w:p>
    <w:p w14:paraId="67DF84BB" w14:textId="009F44CA" w:rsidR="00502C0E" w:rsidRPr="00502C0E" w:rsidRDefault="00502C0E" w:rsidP="00502C0E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502C0E">
        <w:rPr>
          <w:rFonts w:ascii="Times New Roman" w:hAnsi="Times New Roman"/>
          <w:sz w:val="26"/>
          <w:szCs w:val="26"/>
          <w:lang w:val="en-US" w:eastAsia="en-US"/>
        </w:rPr>
        <w:t>Agama</w:t>
      </w:r>
      <w:r w:rsidRPr="00502C0E">
        <w:rPr>
          <w:rFonts w:ascii="Times New Roman" w:hAnsi="Times New Roman"/>
          <w:sz w:val="26"/>
          <w:szCs w:val="26"/>
          <w:lang w:val="en-US" w:eastAsia="en-US"/>
        </w:rPr>
        <w:tab/>
      </w:r>
      <w:r w:rsidRPr="00502C0E">
        <w:rPr>
          <w:rFonts w:ascii="Times New Roman" w:hAnsi="Times New Roman"/>
          <w:sz w:val="26"/>
          <w:szCs w:val="26"/>
          <w:lang w:val="en-US" w:eastAsia="en-US"/>
        </w:rPr>
        <w:tab/>
        <w:t>:</w:t>
      </w:r>
    </w:p>
    <w:p w14:paraId="04F3F86B" w14:textId="2A6413E1" w:rsidR="00502C0E" w:rsidRPr="00502C0E" w:rsidRDefault="00502C0E" w:rsidP="00502C0E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502C0E">
        <w:rPr>
          <w:rFonts w:ascii="Times New Roman" w:hAnsi="Times New Roman"/>
          <w:sz w:val="26"/>
          <w:szCs w:val="26"/>
          <w:lang w:val="en-US" w:eastAsia="en-US"/>
        </w:rPr>
        <w:t>Warganegara</w:t>
      </w:r>
      <w:r w:rsidRPr="00502C0E">
        <w:rPr>
          <w:rFonts w:ascii="Times New Roman" w:hAnsi="Times New Roman"/>
          <w:sz w:val="26"/>
          <w:szCs w:val="26"/>
          <w:lang w:val="en-US" w:eastAsia="en-US"/>
        </w:rPr>
        <w:tab/>
      </w:r>
      <w:r w:rsidRPr="00502C0E">
        <w:rPr>
          <w:rFonts w:ascii="Times New Roman" w:hAnsi="Times New Roman"/>
          <w:sz w:val="26"/>
          <w:szCs w:val="26"/>
          <w:lang w:val="en-US" w:eastAsia="en-US"/>
        </w:rPr>
        <w:tab/>
        <w:t>:</w:t>
      </w:r>
    </w:p>
    <w:p w14:paraId="1E8DC55D" w14:textId="5C5B683E" w:rsidR="00502C0E" w:rsidRPr="00502C0E" w:rsidRDefault="00502C0E" w:rsidP="00DF6A62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502C0E">
        <w:rPr>
          <w:rFonts w:ascii="Times New Roman" w:hAnsi="Times New Roman"/>
          <w:sz w:val="26"/>
          <w:szCs w:val="26"/>
          <w:lang w:val="fi-FI" w:eastAsia="en-US"/>
        </w:rPr>
        <w:t xml:space="preserve">Pekerjaan  </w:t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  <w:t>:</w:t>
      </w:r>
    </w:p>
    <w:p w14:paraId="0D5A41A0" w14:textId="170EC068" w:rsidR="00502C0E" w:rsidRDefault="00502C0E" w:rsidP="00BA6B65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sz w:val="26"/>
          <w:szCs w:val="26"/>
          <w:lang w:val="fi-FI" w:eastAsia="en-US"/>
        </w:rPr>
      </w:pPr>
      <w:r w:rsidRPr="00502C0E">
        <w:rPr>
          <w:rFonts w:ascii="Times New Roman" w:hAnsi="Times New Roman"/>
          <w:sz w:val="26"/>
          <w:szCs w:val="26"/>
          <w:lang w:val="fi-FI" w:eastAsia="en-US"/>
        </w:rPr>
        <w:t xml:space="preserve">Alamat      </w:t>
      </w:r>
      <w:r w:rsidRPr="00502C0E">
        <w:rPr>
          <w:rFonts w:ascii="Times New Roman" w:hAnsi="Times New Roman"/>
          <w:sz w:val="26"/>
          <w:szCs w:val="26"/>
          <w:lang w:val="fi-FI" w:eastAsia="en-US"/>
        </w:rPr>
        <w:tab/>
        <w:t>:</w:t>
      </w:r>
    </w:p>
    <w:p w14:paraId="67486679" w14:textId="2517F573" w:rsidR="00BA6B65" w:rsidRDefault="00BA6B65" w:rsidP="00BA6B65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fi-FI" w:eastAsia="en-US"/>
        </w:rPr>
        <w:t>Alamat Email</w:t>
      </w:r>
      <w:r>
        <w:rPr>
          <w:rFonts w:ascii="Times New Roman" w:hAnsi="Times New Roman"/>
          <w:sz w:val="26"/>
          <w:szCs w:val="26"/>
          <w:lang w:val="fi-FI" w:eastAsia="en-US"/>
        </w:rPr>
        <w:tab/>
        <w:t>:</w:t>
      </w:r>
    </w:p>
    <w:p w14:paraId="5A9440C9" w14:textId="4CB94B99" w:rsidR="00502C0E" w:rsidRDefault="00502C0E" w:rsidP="00502C0E">
      <w:pPr>
        <w:pStyle w:val="BodyText"/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bCs/>
          <w:color w:val="auto"/>
          <w:sz w:val="26"/>
          <w:szCs w:val="26"/>
          <w:lang w:val="sv-SE"/>
        </w:rPr>
        <w:t>B</w:t>
      </w:r>
      <w:r w:rsidRPr="00DC7A67">
        <w:rPr>
          <w:rFonts w:ascii="Times New Roman" w:hAnsi="Times New Roman"/>
          <w:bCs/>
          <w:color w:val="auto"/>
          <w:sz w:val="26"/>
          <w:szCs w:val="26"/>
          <w:lang w:val="sv-SE"/>
        </w:rPr>
        <w:t xml:space="preserve">erdasarkan </w:t>
      </w:r>
      <w:r w:rsidRPr="00DC7A67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Surat</w:t>
      </w:r>
      <w:r w:rsidR="003A394A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 panggilan perkara </w:t>
      </w:r>
      <w:r w:rsidR="008D0CE4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no.</w:t>
      </w:r>
      <w:r w:rsidR="0067033E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xx</w:t>
      </w:r>
      <w:r w:rsidR="008D0CE4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/G/20</w:t>
      </w:r>
      <w:r w:rsidR="00BA6B65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.... </w:t>
      </w:r>
      <w:r w:rsidR="008D0CE4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 xml:space="preserve">/PTUN </w:t>
      </w:r>
      <w:r w:rsidR="00AF5D30">
        <w:rPr>
          <w:rFonts w:ascii="Times New Roman" w:hAnsi="Times New Roman"/>
          <w:bCs/>
          <w:i/>
          <w:color w:val="auto"/>
          <w:sz w:val="26"/>
          <w:szCs w:val="26"/>
          <w:lang w:val="sv-SE"/>
        </w:rPr>
        <w:t>SBY,s</w:t>
      </w:r>
      <w:r w:rsidRPr="00DC7A67">
        <w:rPr>
          <w:rFonts w:ascii="Times New Roman" w:hAnsi="Times New Roman"/>
          <w:bCs/>
          <w:color w:val="auto"/>
          <w:sz w:val="26"/>
          <w:szCs w:val="26"/>
          <w:lang w:val="sv-SE"/>
        </w:rPr>
        <w:t xml:space="preserve">elanjutnya </w:t>
      </w:r>
      <w:r w:rsidRPr="00DC7A67">
        <w:rPr>
          <w:rFonts w:ascii="Times New Roman" w:hAnsi="Times New Roman"/>
          <w:bCs/>
          <w:color w:val="auto"/>
          <w:sz w:val="26"/>
          <w:szCs w:val="26"/>
          <w:lang w:val="id-ID"/>
        </w:rPr>
        <w:t xml:space="preserve">dalam hal ini </w:t>
      </w:r>
      <w:r w:rsidRPr="00DC7A67">
        <w:rPr>
          <w:rFonts w:ascii="Times New Roman" w:hAnsi="Times New Roman"/>
          <w:bCs/>
          <w:color w:val="auto"/>
          <w:sz w:val="26"/>
          <w:szCs w:val="26"/>
          <w:lang w:val="sv-SE"/>
        </w:rPr>
        <w:t>disebut sebagai</w:t>
      </w:r>
      <w:r w:rsidRPr="00DC7A67">
        <w:rPr>
          <w:rFonts w:ascii="Times New Roman" w:hAnsi="Times New Roman"/>
          <w:b/>
          <w:bCs/>
          <w:color w:val="auto"/>
          <w:sz w:val="26"/>
          <w:szCs w:val="26"/>
          <w:lang w:val="sv-SE"/>
        </w:rPr>
        <w:t xml:space="preserve"> </w:t>
      </w:r>
      <w:r w:rsidR="00AD562C">
        <w:rPr>
          <w:rFonts w:ascii="Times New Roman" w:hAnsi="Times New Roman"/>
          <w:b/>
          <w:color w:val="auto"/>
          <w:sz w:val="26"/>
          <w:szCs w:val="26"/>
          <w:u w:val="single"/>
          <w:lang w:val="id-ID"/>
        </w:rPr>
        <w:t xml:space="preserve">PEMOHON </w:t>
      </w:r>
      <w:r w:rsidR="00BA6B65">
        <w:rPr>
          <w:rFonts w:ascii="Times New Roman" w:hAnsi="Times New Roman"/>
          <w:b/>
          <w:color w:val="auto"/>
          <w:sz w:val="26"/>
          <w:szCs w:val="26"/>
          <w:u w:val="single"/>
          <w:lang w:val="en-US"/>
        </w:rPr>
        <w:t>PENGGUGAT/</w:t>
      </w:r>
      <w:r w:rsidR="00AD562C">
        <w:rPr>
          <w:rFonts w:ascii="Times New Roman" w:hAnsi="Times New Roman"/>
          <w:b/>
          <w:color w:val="auto"/>
          <w:sz w:val="26"/>
          <w:szCs w:val="26"/>
          <w:u w:val="single"/>
          <w:lang w:val="id-ID"/>
        </w:rPr>
        <w:t>TERGUGAT II INTERVENSI</w:t>
      </w:r>
      <w:r w:rsidR="00763DDC">
        <w:rPr>
          <w:rFonts w:ascii="Times New Roman" w:hAnsi="Times New Roman"/>
          <w:b/>
          <w:color w:val="auto"/>
          <w:sz w:val="26"/>
          <w:szCs w:val="26"/>
          <w:u w:val="single"/>
          <w:lang w:val="id-ID"/>
        </w:rPr>
        <w:t>;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</w:t>
      </w:r>
    </w:p>
    <w:p w14:paraId="04863890" w14:textId="77777777" w:rsidR="00502C0E" w:rsidRDefault="00502C0E" w:rsidP="00502C0E">
      <w:pPr>
        <w:pStyle w:val="BodyText"/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</w:p>
    <w:p w14:paraId="2C34A21D" w14:textId="33E3723C" w:rsidR="00502C0E" w:rsidRPr="007C4487" w:rsidRDefault="00502C0E" w:rsidP="00502C0E">
      <w:pPr>
        <w:pStyle w:val="BodyText"/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 w:rsidRPr="00DC7A67">
        <w:rPr>
          <w:rFonts w:ascii="Times New Roman" w:hAnsi="Times New Roman"/>
          <w:color w:val="auto"/>
          <w:sz w:val="26"/>
          <w:szCs w:val="26"/>
          <w:lang w:val="sv-SE"/>
        </w:rPr>
        <w:t xml:space="preserve">Bahwa </w:t>
      </w:r>
      <w:r w:rsidR="00763DDC">
        <w:rPr>
          <w:rFonts w:ascii="Times New Roman" w:hAnsi="Times New Roman"/>
          <w:color w:val="auto"/>
          <w:sz w:val="26"/>
          <w:szCs w:val="26"/>
          <w:lang w:val="id-ID"/>
        </w:rPr>
        <w:t>INTERVENIENT</w:t>
      </w:r>
      <w:r w:rsidRPr="00DC7A67">
        <w:rPr>
          <w:rFonts w:ascii="Times New Roman" w:hAnsi="Times New Roman"/>
          <w:color w:val="auto"/>
          <w:sz w:val="26"/>
          <w:szCs w:val="26"/>
          <w:lang w:val="id-ID"/>
        </w:rPr>
        <w:t xml:space="preserve"> </w:t>
      </w:r>
      <w:r w:rsidRPr="00DC7A67">
        <w:rPr>
          <w:rFonts w:ascii="Times New Roman" w:hAnsi="Times New Roman"/>
          <w:color w:val="auto"/>
          <w:sz w:val="26"/>
          <w:szCs w:val="26"/>
          <w:lang w:val="sv-SE"/>
        </w:rPr>
        <w:t xml:space="preserve">hendak mengajukan </w:t>
      </w:r>
      <w:r w:rsidR="00763DDC">
        <w:rPr>
          <w:rFonts w:ascii="Times New Roman" w:hAnsi="Times New Roman"/>
          <w:color w:val="auto"/>
          <w:sz w:val="26"/>
          <w:szCs w:val="26"/>
          <w:lang w:val="id-ID"/>
        </w:rPr>
        <w:t xml:space="preserve">Intervensi terhadap  perkara di Pengadilan Tata Usaha Negara Surabaya  dalam perkara no </w:t>
      </w:r>
      <w:r w:rsidRPr="00DC7A67">
        <w:rPr>
          <w:rFonts w:ascii="Times New Roman" w:hAnsi="Times New Roman"/>
          <w:color w:val="auto"/>
          <w:sz w:val="26"/>
          <w:szCs w:val="26"/>
          <w:lang w:val="sv-SE"/>
        </w:rPr>
        <w:t>:</w:t>
      </w:r>
      <w:r w:rsidR="00763DDC">
        <w:rPr>
          <w:rFonts w:ascii="Times New Roman" w:hAnsi="Times New Roman"/>
          <w:color w:val="auto"/>
          <w:sz w:val="26"/>
          <w:szCs w:val="26"/>
          <w:lang w:val="id-ID"/>
        </w:rPr>
        <w:t xml:space="preserve"> </w:t>
      </w:r>
      <w:r w:rsidR="0067033E">
        <w:rPr>
          <w:rFonts w:ascii="Times New Roman" w:hAnsi="Times New Roman"/>
          <w:color w:val="auto"/>
          <w:sz w:val="26"/>
          <w:szCs w:val="26"/>
          <w:lang w:val="en-US"/>
        </w:rPr>
        <w:t>xx</w:t>
      </w:r>
      <w:r w:rsidR="00763DDC" w:rsidRPr="00763DDC">
        <w:rPr>
          <w:rFonts w:ascii="Times New Roman" w:hAnsi="Times New Roman"/>
          <w:color w:val="auto"/>
          <w:sz w:val="26"/>
          <w:szCs w:val="26"/>
          <w:lang w:val="id-ID"/>
        </w:rPr>
        <w:t>/G/20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..</w:t>
      </w:r>
      <w:r w:rsidR="00763DDC" w:rsidRPr="00763DDC">
        <w:rPr>
          <w:rFonts w:ascii="Times New Roman" w:hAnsi="Times New Roman"/>
          <w:color w:val="auto"/>
          <w:sz w:val="26"/>
          <w:szCs w:val="26"/>
          <w:lang w:val="id-ID"/>
        </w:rPr>
        <w:t>/PTUN.SBY</w:t>
      </w:r>
      <w:r w:rsidR="00763DDC">
        <w:rPr>
          <w:rFonts w:ascii="Times New Roman" w:hAnsi="Times New Roman"/>
          <w:color w:val="auto"/>
          <w:sz w:val="26"/>
          <w:szCs w:val="26"/>
          <w:lang w:val="id-ID"/>
        </w:rPr>
        <w:t xml:space="preserve"> antara :</w:t>
      </w:r>
    </w:p>
    <w:p w14:paraId="7A3BF60B" w14:textId="66BCDBE2" w:rsidR="00763DDC" w:rsidRPr="00763DDC" w:rsidRDefault="00763DDC" w:rsidP="00763DDC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763DDC">
        <w:rPr>
          <w:rFonts w:ascii="Times New Roman" w:hAnsi="Times New Roman"/>
          <w:sz w:val="26"/>
          <w:szCs w:val="26"/>
          <w:lang w:val="fi-FI" w:eastAsia="en-US"/>
        </w:rPr>
        <w:t>Nama</w:t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  <w:t>:</w:t>
      </w:r>
      <w:r w:rsidRPr="00763DDC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</w:p>
    <w:p w14:paraId="695AF715" w14:textId="6CF8DBC8" w:rsidR="00763DDC" w:rsidRPr="00763DDC" w:rsidRDefault="00763DDC" w:rsidP="00763DD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763DDC">
        <w:rPr>
          <w:rFonts w:ascii="Times New Roman" w:hAnsi="Times New Roman"/>
          <w:sz w:val="26"/>
          <w:szCs w:val="26"/>
          <w:lang w:eastAsia="en-US"/>
        </w:rPr>
        <w:t xml:space="preserve">Kewarganegaraan </w:t>
      </w:r>
      <w:r w:rsidRPr="00763DDC">
        <w:rPr>
          <w:rFonts w:ascii="Times New Roman" w:hAnsi="Times New Roman"/>
          <w:sz w:val="26"/>
          <w:szCs w:val="26"/>
          <w:lang w:eastAsia="en-US"/>
        </w:rPr>
        <w:tab/>
        <w:t xml:space="preserve">: </w:t>
      </w:r>
    </w:p>
    <w:p w14:paraId="61C5E0D4" w14:textId="6DB1C108" w:rsidR="00763DDC" w:rsidRPr="00763DDC" w:rsidRDefault="00763DDC" w:rsidP="00763DDC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  <w:lang w:val="en-US" w:eastAsia="en-US"/>
        </w:rPr>
      </w:pPr>
      <w:r w:rsidRPr="00763DDC">
        <w:rPr>
          <w:rFonts w:ascii="Times New Roman" w:hAnsi="Times New Roman"/>
          <w:sz w:val="26"/>
          <w:szCs w:val="26"/>
          <w:lang w:eastAsia="en-US"/>
        </w:rPr>
        <w:t>Pekerjaan</w:t>
      </w:r>
      <w:r w:rsidRPr="00763DDC">
        <w:rPr>
          <w:rFonts w:ascii="Times New Roman" w:hAnsi="Times New Roman"/>
          <w:sz w:val="26"/>
          <w:szCs w:val="26"/>
          <w:lang w:eastAsia="en-US"/>
        </w:rPr>
        <w:tab/>
      </w:r>
      <w:r w:rsidRPr="00763DDC">
        <w:rPr>
          <w:rFonts w:ascii="Times New Roman" w:hAnsi="Times New Roman"/>
          <w:sz w:val="26"/>
          <w:szCs w:val="26"/>
          <w:lang w:eastAsia="en-US"/>
        </w:rPr>
        <w:tab/>
        <w:t xml:space="preserve">: </w:t>
      </w:r>
    </w:p>
    <w:p w14:paraId="7F4F1D0C" w14:textId="574746AB" w:rsidR="00763DDC" w:rsidRPr="00763DDC" w:rsidRDefault="00763DDC" w:rsidP="00265442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63DDC">
        <w:rPr>
          <w:rFonts w:ascii="Times New Roman" w:hAnsi="Times New Roman"/>
          <w:sz w:val="26"/>
          <w:szCs w:val="26"/>
          <w:lang w:val="fi-FI" w:eastAsia="en-US"/>
        </w:rPr>
        <w:t xml:space="preserve">Alamat      </w:t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  <w:t>:</w:t>
      </w:r>
      <w:r w:rsidRPr="00763DDC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191A551D" w14:textId="77777777" w:rsidR="00763DDC" w:rsidRPr="00763DDC" w:rsidRDefault="00763DDC" w:rsidP="00763DDC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763DDC">
        <w:rPr>
          <w:rFonts w:ascii="Times New Roman" w:hAnsi="Times New Roman"/>
          <w:sz w:val="26"/>
          <w:szCs w:val="26"/>
          <w:lang w:eastAsia="en-US"/>
        </w:rPr>
        <w:t xml:space="preserve">Selanjutnya disebut sebagai : </w:t>
      </w:r>
      <w:r w:rsidRPr="00763DDC">
        <w:rPr>
          <w:rFonts w:ascii="Times New Roman" w:hAnsi="Times New Roman"/>
          <w:b/>
          <w:sz w:val="26"/>
          <w:szCs w:val="26"/>
          <w:u w:val="single"/>
          <w:lang w:eastAsia="en-US"/>
        </w:rPr>
        <w:t>PENGGUGAT;</w:t>
      </w:r>
    </w:p>
    <w:p w14:paraId="224007D6" w14:textId="77777777" w:rsidR="00763DDC" w:rsidRPr="00763DDC" w:rsidRDefault="00763DDC" w:rsidP="00763DDC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</w:p>
    <w:p w14:paraId="3BCBD38D" w14:textId="66F29C7D" w:rsidR="00BA6B65" w:rsidRDefault="00763DDC" w:rsidP="00BA6B65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63DDC">
        <w:rPr>
          <w:rFonts w:ascii="Times New Roman" w:hAnsi="Times New Roman"/>
          <w:sz w:val="26"/>
          <w:szCs w:val="26"/>
          <w:lang w:val="fi-FI" w:eastAsia="en-US"/>
        </w:rPr>
        <w:t>Nama</w:t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</w:r>
      <w:r w:rsidRPr="00763DDC">
        <w:rPr>
          <w:rFonts w:ascii="Times New Roman" w:hAnsi="Times New Roman"/>
          <w:sz w:val="26"/>
          <w:szCs w:val="26"/>
          <w:lang w:val="fi-FI" w:eastAsia="en-US"/>
        </w:rPr>
        <w:tab/>
        <w:t>:</w:t>
      </w:r>
      <w:r w:rsidRPr="00763DDC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</w:p>
    <w:p w14:paraId="06B5F017" w14:textId="7241C54E" w:rsidR="00763DDC" w:rsidRPr="00763DDC" w:rsidRDefault="00BA6B65" w:rsidP="00763DDC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sz w:val="26"/>
          <w:szCs w:val="26"/>
          <w:lang w:val="en-US" w:eastAsia="en-US"/>
        </w:rPr>
        <w:t>Berkedudukan</w:t>
      </w:r>
      <w:proofErr w:type="spellEnd"/>
      <w:r w:rsidR="00763DDC" w:rsidRPr="00763DD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63DDC" w:rsidRPr="00763DDC">
        <w:rPr>
          <w:rFonts w:ascii="Times New Roman" w:hAnsi="Times New Roman"/>
          <w:sz w:val="26"/>
          <w:szCs w:val="26"/>
          <w:lang w:eastAsia="en-US"/>
        </w:rPr>
        <w:tab/>
        <w:t xml:space="preserve">: </w:t>
      </w:r>
    </w:p>
    <w:p w14:paraId="0CC85D41" w14:textId="77777777" w:rsidR="00763DDC" w:rsidRPr="00763DDC" w:rsidRDefault="00763DDC" w:rsidP="00763DDC">
      <w:pPr>
        <w:tabs>
          <w:tab w:val="left" w:pos="360"/>
        </w:tabs>
        <w:suppressAutoHyphens/>
        <w:spacing w:after="0" w:line="240" w:lineRule="auto"/>
        <w:ind w:left="2880" w:hanging="216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763DDC">
        <w:rPr>
          <w:rFonts w:ascii="Times New Roman" w:hAnsi="Times New Roman"/>
          <w:sz w:val="26"/>
          <w:szCs w:val="26"/>
          <w:lang w:eastAsia="en-US"/>
        </w:rPr>
        <w:t xml:space="preserve">Selanjutnya disebut sebagai : </w:t>
      </w:r>
      <w:r w:rsidRPr="00763DDC">
        <w:rPr>
          <w:rFonts w:ascii="Times New Roman" w:hAnsi="Times New Roman"/>
          <w:b/>
          <w:sz w:val="26"/>
          <w:szCs w:val="26"/>
          <w:u w:val="single"/>
          <w:lang w:eastAsia="en-US"/>
        </w:rPr>
        <w:t>TERGUGAT</w:t>
      </w:r>
      <w:r w:rsidR="00DB227F">
        <w:rPr>
          <w:rFonts w:ascii="Times New Roman" w:hAnsi="Times New Roman"/>
          <w:b/>
          <w:sz w:val="26"/>
          <w:szCs w:val="26"/>
          <w:u w:val="single"/>
          <w:lang w:eastAsia="en-US"/>
        </w:rPr>
        <w:t xml:space="preserve"> </w:t>
      </w:r>
      <w:r w:rsidR="004A3E97">
        <w:rPr>
          <w:rFonts w:ascii="Times New Roman" w:hAnsi="Times New Roman"/>
          <w:b/>
          <w:sz w:val="26"/>
          <w:szCs w:val="26"/>
          <w:u w:val="single"/>
          <w:lang w:eastAsia="en-US"/>
        </w:rPr>
        <w:t>.</w:t>
      </w:r>
    </w:p>
    <w:p w14:paraId="1EA4254A" w14:textId="77777777" w:rsidR="00502C0E" w:rsidRDefault="00502C0E" w:rsidP="00502C0E">
      <w:pPr>
        <w:pStyle w:val="BodyText"/>
        <w:tabs>
          <w:tab w:val="clear" w:pos="567"/>
        </w:tabs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DC7A67">
        <w:rPr>
          <w:rFonts w:ascii="Times New Roman" w:hAnsi="Times New Roman"/>
          <w:color w:val="auto"/>
          <w:sz w:val="26"/>
          <w:szCs w:val="26"/>
        </w:rPr>
        <w:t>Bahwa</w:t>
      </w:r>
      <w:proofErr w:type="spellEnd"/>
      <w:r w:rsidRPr="00DC7A67">
        <w:rPr>
          <w:rFonts w:ascii="Times New Roman" w:hAnsi="Times New Roman"/>
          <w:color w:val="auto"/>
          <w:sz w:val="26"/>
          <w:szCs w:val="26"/>
        </w:rPr>
        <w:t xml:space="preserve"> yang </w:t>
      </w:r>
      <w:proofErr w:type="spellStart"/>
      <w:r w:rsidRPr="00DC7A67">
        <w:rPr>
          <w:rFonts w:ascii="Times New Roman" w:hAnsi="Times New Roman"/>
          <w:color w:val="auto"/>
          <w:sz w:val="26"/>
          <w:szCs w:val="26"/>
        </w:rPr>
        <w:t>menjad</w:t>
      </w:r>
      <w:r w:rsidR="00AD562C">
        <w:rPr>
          <w:rFonts w:ascii="Times New Roman" w:hAnsi="Times New Roman"/>
          <w:color w:val="auto"/>
          <w:sz w:val="26"/>
          <w:szCs w:val="26"/>
        </w:rPr>
        <w:t>i</w:t>
      </w:r>
      <w:proofErr w:type="spellEnd"/>
      <w:r w:rsidR="00AD562C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AD562C">
        <w:rPr>
          <w:rFonts w:ascii="Times New Roman" w:hAnsi="Times New Roman"/>
          <w:color w:val="auto"/>
          <w:sz w:val="26"/>
          <w:szCs w:val="26"/>
        </w:rPr>
        <w:t>dasar</w:t>
      </w:r>
      <w:proofErr w:type="spellEnd"/>
      <w:r w:rsidR="00AD562C">
        <w:rPr>
          <w:rFonts w:ascii="Times New Roman" w:hAnsi="Times New Roman"/>
          <w:color w:val="auto"/>
          <w:sz w:val="26"/>
          <w:szCs w:val="26"/>
        </w:rPr>
        <w:t xml:space="preserve"> mengajukan P</w:t>
      </w:r>
      <w:r w:rsidR="00AD562C">
        <w:rPr>
          <w:rFonts w:ascii="Times New Roman" w:hAnsi="Times New Roman"/>
          <w:color w:val="auto"/>
          <w:sz w:val="26"/>
          <w:szCs w:val="26"/>
          <w:lang w:val="id-ID"/>
        </w:rPr>
        <w:t>ermohonan</w:t>
      </w:r>
      <w:r w:rsidRPr="00DC7A67">
        <w:rPr>
          <w:rFonts w:ascii="Times New Roman" w:hAnsi="Times New Roman"/>
          <w:color w:val="auto"/>
          <w:sz w:val="26"/>
          <w:szCs w:val="26"/>
          <w:lang w:val="id-ID"/>
        </w:rPr>
        <w:t xml:space="preserve"> ini</w:t>
      </w:r>
      <w:r w:rsidRPr="00DC7A67">
        <w:rPr>
          <w:rFonts w:ascii="Times New Roman" w:hAnsi="Times New Roman"/>
          <w:color w:val="auto"/>
          <w:sz w:val="26"/>
          <w:szCs w:val="26"/>
        </w:rPr>
        <w:t xml:space="preserve"> adalah:</w:t>
      </w:r>
    </w:p>
    <w:p w14:paraId="1A3754D6" w14:textId="4AAF73CB" w:rsidR="00BD5306" w:rsidRDefault="00AD562C" w:rsidP="00AD562C">
      <w:pPr>
        <w:pStyle w:val="BodyText"/>
        <w:numPr>
          <w:ilvl w:val="0"/>
          <w:numId w:val="8"/>
        </w:numPr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color w:val="auto"/>
          <w:sz w:val="26"/>
          <w:szCs w:val="26"/>
          <w:lang w:val="id-ID"/>
        </w:rPr>
        <w:t>Bahwa dalam obyek sengketa yang dipersoalkan oleh Penggugat adala</w:t>
      </w:r>
      <w:r w:rsidR="00BC54A5">
        <w:rPr>
          <w:rFonts w:ascii="Times New Roman" w:hAnsi="Times New Roman"/>
          <w:color w:val="auto"/>
          <w:sz w:val="26"/>
          <w:szCs w:val="26"/>
          <w:lang w:val="id-ID"/>
        </w:rPr>
        <w:t xml:space="preserve">h Keputusan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Tergugat</w:t>
      </w:r>
      <w:proofErr w:type="spellEnd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 xml:space="preserve"> ...............................berupa.......................................</w:t>
      </w:r>
      <w:r w:rsidR="006D1FBE">
        <w:rPr>
          <w:rFonts w:ascii="Times New Roman" w:hAnsi="Times New Roman"/>
          <w:color w:val="auto"/>
          <w:sz w:val="26"/>
          <w:szCs w:val="26"/>
          <w:lang w:val="id-ID"/>
        </w:rPr>
        <w:t>;</w:t>
      </w:r>
    </w:p>
    <w:p w14:paraId="57BE5E1F" w14:textId="36C50CD5" w:rsidR="00D57E9A" w:rsidRDefault="00D57E9A" w:rsidP="00AD562C">
      <w:pPr>
        <w:pStyle w:val="BodyText"/>
        <w:numPr>
          <w:ilvl w:val="0"/>
          <w:numId w:val="8"/>
        </w:numPr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color w:val="auto"/>
          <w:sz w:val="26"/>
          <w:szCs w:val="26"/>
          <w:lang w:val="id-ID"/>
        </w:rPr>
        <w:lastRenderedPageBreak/>
        <w:t xml:space="preserve">Bahwa </w:t>
      </w:r>
      <w:proofErr w:type="spellStart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objek</w:t>
      </w:r>
      <w:proofErr w:type="spellEnd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sengketa</w:t>
      </w:r>
      <w:proofErr w:type="spellEnd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 xml:space="preserve"> ......................................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, proses </w:t>
      </w:r>
      <w:proofErr w:type="spellStart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penerbitannya</w:t>
      </w:r>
      <w:proofErr w:type="spellEnd"/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  <w:lang w:val="id-ID"/>
        </w:rPr>
        <w:t>telah memenuhi syarat – syarat sebagaimana ditentukan oleh Undang - Undang;</w:t>
      </w:r>
    </w:p>
    <w:p w14:paraId="3D2DB6EF" w14:textId="33DCCF95" w:rsidR="00F552CE" w:rsidRPr="00BA6B65" w:rsidRDefault="00AD562C" w:rsidP="00F552CE">
      <w:pPr>
        <w:pStyle w:val="BodyText"/>
        <w:numPr>
          <w:ilvl w:val="0"/>
          <w:numId w:val="8"/>
        </w:numPr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Bahwa Pemohon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PENGUGAT/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TERGUGAT II Intervensi adalah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.......................</w:t>
      </w:r>
    </w:p>
    <w:p w14:paraId="69ECDD8D" w14:textId="4C281FA3" w:rsidR="00BA6B65" w:rsidRPr="00F552CE" w:rsidRDefault="00BA6B65" w:rsidP="00F552CE">
      <w:pPr>
        <w:pStyle w:val="BodyText"/>
        <w:numPr>
          <w:ilvl w:val="0"/>
          <w:numId w:val="8"/>
        </w:numPr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Bahwa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dengan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ini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Pemohon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PENGUGAT/</w:t>
      </w:r>
      <w:r>
        <w:rPr>
          <w:rFonts w:ascii="Times New Roman" w:hAnsi="Times New Roman"/>
          <w:color w:val="auto"/>
          <w:sz w:val="26"/>
          <w:szCs w:val="26"/>
          <w:lang w:val="id-ID"/>
        </w:rPr>
        <w:t>TERGUGAT II Intervensi</w:t>
      </w:r>
      <w:r>
        <w:rPr>
          <w:rFonts w:ascii="Times New Roman" w:hAnsi="Times New Roman"/>
          <w:color w:val="auto"/>
          <w:sz w:val="26"/>
          <w:szCs w:val="26"/>
          <w:lang w:val="en-US"/>
        </w:rPr>
        <w:t>.......................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melampirkan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fotokopi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objek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sengketa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dan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identitas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  <w:lang w:val="en-US"/>
        </w:rPr>
        <w:t>Pemohon</w:t>
      </w:r>
      <w:proofErr w:type="spellEnd"/>
      <w:r>
        <w:rPr>
          <w:rFonts w:ascii="Times New Roman" w:hAnsi="Times New Roman"/>
          <w:color w:val="auto"/>
          <w:sz w:val="26"/>
          <w:szCs w:val="26"/>
          <w:lang w:val="en-US"/>
        </w:rPr>
        <w:t>;</w:t>
      </w:r>
    </w:p>
    <w:p w14:paraId="1DCFC957" w14:textId="51AC036D" w:rsidR="00BD5306" w:rsidRDefault="00BD5306" w:rsidP="00BD5306">
      <w:pPr>
        <w:pStyle w:val="BodyText"/>
        <w:numPr>
          <w:ilvl w:val="0"/>
          <w:numId w:val="8"/>
        </w:numPr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color w:val="auto"/>
          <w:sz w:val="26"/>
          <w:szCs w:val="26"/>
          <w:lang w:val="id-ID"/>
        </w:rPr>
        <w:t>Bahwa guna me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 xml:space="preserve">mperthankan hak-hak PEMOHON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PENGGUGAT/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>TERGUGAT II INTERVENSI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..............................................</w:t>
      </w:r>
      <w:r w:rsidR="00886A9C">
        <w:rPr>
          <w:rFonts w:ascii="Times New Roman" w:hAnsi="Times New Roman"/>
          <w:color w:val="auto"/>
          <w:sz w:val="26"/>
          <w:szCs w:val="26"/>
          <w:lang w:val="id-ID"/>
        </w:rPr>
        <w:t>,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 xml:space="preserve"> maka PEMOHON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PENGGUGAT/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>TERGUGAT II INTERVENSI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sangat berkepentingan dan memiliki legal standing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 xml:space="preserve"> untuk ditarik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dalam perkara ini. Utamanya untuk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 xml:space="preserve"> melindungi hak-hak PEMOHON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PENGGUGAT/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>TERGUGAT II INTERVENSI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yang dilindungi oleh hukum; </w:t>
      </w:r>
    </w:p>
    <w:p w14:paraId="476BD244" w14:textId="5826B859" w:rsidR="00BD5306" w:rsidRPr="00BD5306" w:rsidRDefault="00BD5306" w:rsidP="00BD5306">
      <w:pPr>
        <w:pStyle w:val="BodyText"/>
        <w:tabs>
          <w:tab w:val="clear" w:pos="567"/>
        </w:tabs>
        <w:rPr>
          <w:rFonts w:ascii="Times New Roman" w:hAnsi="Times New Roman"/>
          <w:color w:val="auto"/>
          <w:sz w:val="26"/>
          <w:szCs w:val="26"/>
          <w:lang w:val="id-ID"/>
        </w:rPr>
      </w:pP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Berdasarkan hal-hal yang dikemukakan 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 xml:space="preserve">di atas, dengan ini PEMOHON </w:t>
      </w:r>
      <w:r w:rsidR="00BA6B65">
        <w:rPr>
          <w:rFonts w:ascii="Times New Roman" w:hAnsi="Times New Roman"/>
          <w:color w:val="auto"/>
          <w:sz w:val="26"/>
          <w:szCs w:val="26"/>
          <w:lang w:val="en-US"/>
        </w:rPr>
        <w:t>PENGGUGAT/</w:t>
      </w:r>
      <w:r w:rsidR="00D57E9A">
        <w:rPr>
          <w:rFonts w:ascii="Times New Roman" w:hAnsi="Times New Roman"/>
          <w:color w:val="auto"/>
          <w:sz w:val="26"/>
          <w:szCs w:val="26"/>
          <w:lang w:val="id-ID"/>
        </w:rPr>
        <w:t>TERGUGAT II INTERVENSI</w:t>
      </w:r>
      <w:r>
        <w:rPr>
          <w:rFonts w:ascii="Times New Roman" w:hAnsi="Times New Roman"/>
          <w:color w:val="auto"/>
          <w:sz w:val="26"/>
          <w:szCs w:val="26"/>
          <w:lang w:val="id-ID"/>
        </w:rPr>
        <w:t xml:space="preserve"> mohon kepada Majelis Hakim Pengadilan Tata Usaha Negara Surabaya yang memeriksa dan mengadili perkara ini berkenan untuk memutus :</w:t>
      </w:r>
    </w:p>
    <w:p w14:paraId="0E6E555F" w14:textId="31999BC9" w:rsidR="00BD5306" w:rsidRDefault="00BD5306" w:rsidP="00BD53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Men</w:t>
      </w:r>
      <w:r w:rsidR="00D57E9A">
        <w:rPr>
          <w:rFonts w:ascii="Times New Roman" w:eastAsia="Batang" w:hAnsi="Times New Roman"/>
          <w:sz w:val="26"/>
          <w:szCs w:val="26"/>
        </w:rPr>
        <w:t>gabulkan Permohonan</w:t>
      </w:r>
      <w:r w:rsidR="00AF405E">
        <w:rPr>
          <w:rFonts w:ascii="Times New Roman" w:eastAsia="Batang" w:hAnsi="Times New Roman"/>
          <w:sz w:val="26"/>
          <w:szCs w:val="26"/>
        </w:rPr>
        <w:t xml:space="preserve"> PEMOHON</w:t>
      </w:r>
      <w:r w:rsidR="00D57E9A">
        <w:rPr>
          <w:rFonts w:ascii="Times New Roman" w:eastAsia="Batang" w:hAnsi="Times New Roman"/>
          <w:sz w:val="26"/>
          <w:szCs w:val="26"/>
        </w:rPr>
        <w:t xml:space="preserve"> </w:t>
      </w:r>
      <w:r w:rsidR="00BA6B65">
        <w:rPr>
          <w:rFonts w:ascii="Times New Roman" w:eastAsia="Batang" w:hAnsi="Times New Roman"/>
          <w:sz w:val="26"/>
          <w:szCs w:val="26"/>
          <w:lang w:val="en-US"/>
        </w:rPr>
        <w:t>PENGGUGAT/</w:t>
      </w:r>
      <w:r w:rsidR="00D57E9A">
        <w:rPr>
          <w:rFonts w:ascii="Times New Roman" w:eastAsia="Batang" w:hAnsi="Times New Roman"/>
          <w:sz w:val="26"/>
          <w:szCs w:val="26"/>
        </w:rPr>
        <w:t>TERGUGAT II INTERVENSI</w:t>
      </w:r>
      <w:r>
        <w:rPr>
          <w:rFonts w:ascii="Times New Roman" w:eastAsia="Batang" w:hAnsi="Times New Roman"/>
          <w:sz w:val="26"/>
          <w:szCs w:val="26"/>
        </w:rPr>
        <w:t>;</w:t>
      </w:r>
    </w:p>
    <w:p w14:paraId="39CDC8BF" w14:textId="26B2CD1F" w:rsidR="00BD5306" w:rsidRPr="00BD5306" w:rsidRDefault="00D57E9A" w:rsidP="00AD562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Memperkenanakan</w:t>
      </w:r>
      <w:r w:rsidR="00AF405E">
        <w:rPr>
          <w:rFonts w:ascii="Times New Roman" w:eastAsia="Batang" w:hAnsi="Times New Roman"/>
          <w:sz w:val="26"/>
          <w:szCs w:val="26"/>
        </w:rPr>
        <w:t xml:space="preserve"> PEMOHON</w:t>
      </w:r>
      <w:r>
        <w:rPr>
          <w:rFonts w:ascii="Times New Roman" w:eastAsia="Batang" w:hAnsi="Times New Roman"/>
          <w:sz w:val="26"/>
          <w:szCs w:val="26"/>
        </w:rPr>
        <w:t xml:space="preserve"> </w:t>
      </w:r>
      <w:r w:rsidR="00BA6B65">
        <w:rPr>
          <w:rFonts w:ascii="Times New Roman" w:eastAsia="Batang" w:hAnsi="Times New Roman"/>
          <w:sz w:val="26"/>
          <w:szCs w:val="26"/>
          <w:lang w:val="en-US"/>
        </w:rPr>
        <w:t>PENGGUGAT/</w:t>
      </w:r>
      <w:r>
        <w:rPr>
          <w:rFonts w:ascii="Times New Roman" w:eastAsia="Batang" w:hAnsi="Times New Roman"/>
          <w:sz w:val="26"/>
          <w:szCs w:val="26"/>
        </w:rPr>
        <w:t>TERGUGAT II INTERVENSI</w:t>
      </w:r>
      <w:r w:rsidR="00BD5306">
        <w:rPr>
          <w:rFonts w:ascii="Times New Roman" w:eastAsia="Batang" w:hAnsi="Times New Roman"/>
          <w:sz w:val="26"/>
          <w:szCs w:val="26"/>
        </w:rPr>
        <w:t xml:space="preserve"> untuk memasuki perkara </w:t>
      </w:r>
      <w:r w:rsidR="00BD5306">
        <w:rPr>
          <w:rFonts w:ascii="Times New Roman" w:eastAsia="Batang" w:hAnsi="Times New Roman"/>
          <w:i/>
          <w:sz w:val="26"/>
          <w:szCs w:val="26"/>
        </w:rPr>
        <w:t xml:space="preserve">a quo </w:t>
      </w:r>
      <w:r w:rsidR="00BD5306">
        <w:rPr>
          <w:rFonts w:ascii="Times New Roman" w:eastAsia="Batang" w:hAnsi="Times New Roman"/>
          <w:sz w:val="26"/>
          <w:szCs w:val="26"/>
        </w:rPr>
        <w:t xml:space="preserve"> d</w:t>
      </w:r>
      <w:r>
        <w:rPr>
          <w:rFonts w:ascii="Times New Roman" w:eastAsia="Batang" w:hAnsi="Times New Roman"/>
          <w:sz w:val="26"/>
          <w:szCs w:val="26"/>
        </w:rPr>
        <w:t>alam membela kepentingan</w:t>
      </w:r>
      <w:r w:rsidR="00AF405E">
        <w:rPr>
          <w:rFonts w:ascii="Times New Roman" w:eastAsia="Batang" w:hAnsi="Times New Roman"/>
          <w:sz w:val="26"/>
          <w:szCs w:val="26"/>
        </w:rPr>
        <w:t xml:space="preserve"> PEMOHON </w:t>
      </w:r>
      <w:r w:rsidR="00BD5306">
        <w:rPr>
          <w:rFonts w:ascii="Times New Roman" w:eastAsia="Batang" w:hAnsi="Times New Roman"/>
          <w:sz w:val="26"/>
          <w:szCs w:val="26"/>
        </w:rPr>
        <w:t xml:space="preserve">sebagai pihak yang menyertai Para Pihak demi membela kepentingannya sendiri </w:t>
      </w:r>
      <w:r w:rsidR="00BD5306">
        <w:rPr>
          <w:rFonts w:ascii="Times New Roman" w:eastAsia="Batang" w:hAnsi="Times New Roman"/>
          <w:i/>
          <w:sz w:val="26"/>
          <w:szCs w:val="26"/>
        </w:rPr>
        <w:t>(tussenkomts)</w:t>
      </w:r>
      <w:r w:rsidR="00AD562C">
        <w:rPr>
          <w:rFonts w:ascii="Times New Roman" w:eastAsia="Batang" w:hAnsi="Times New Roman"/>
          <w:i/>
          <w:sz w:val="26"/>
          <w:szCs w:val="26"/>
        </w:rPr>
        <w:t>;</w:t>
      </w:r>
    </w:p>
    <w:p w14:paraId="269B19CF" w14:textId="77777777" w:rsidR="00502C0E" w:rsidRDefault="00AD562C" w:rsidP="00BD53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>Membebankan biaya perkara kepada PENGGUGAT;</w:t>
      </w:r>
      <w:r w:rsidR="00BD5306">
        <w:rPr>
          <w:rFonts w:ascii="Times New Roman" w:eastAsia="Batang" w:hAnsi="Times New Roman"/>
          <w:sz w:val="26"/>
          <w:szCs w:val="26"/>
        </w:rPr>
        <w:t xml:space="preserve"> </w:t>
      </w:r>
    </w:p>
    <w:p w14:paraId="2739EC8C" w14:textId="77777777" w:rsidR="00AD562C" w:rsidRPr="00DC7A67" w:rsidRDefault="00AD562C" w:rsidP="00AD562C">
      <w:pPr>
        <w:pStyle w:val="ListParagraph"/>
        <w:spacing w:after="0" w:line="240" w:lineRule="auto"/>
        <w:ind w:left="1440"/>
        <w:rPr>
          <w:rFonts w:ascii="Times New Roman" w:eastAsia="Batang" w:hAnsi="Times New Roman"/>
          <w:sz w:val="26"/>
          <w:szCs w:val="26"/>
        </w:rPr>
      </w:pPr>
    </w:p>
    <w:p w14:paraId="1D752DA9" w14:textId="77777777" w:rsidR="00502C0E" w:rsidRPr="00717F49" w:rsidRDefault="00502C0E" w:rsidP="00502C0E">
      <w:pPr>
        <w:pStyle w:val="BodyText"/>
        <w:tabs>
          <w:tab w:val="clear" w:pos="567"/>
        </w:tabs>
        <w:rPr>
          <w:rFonts w:ascii="Times New Roman" w:eastAsia="Batang" w:hAnsi="Times New Roman"/>
          <w:color w:val="auto"/>
          <w:sz w:val="16"/>
          <w:szCs w:val="16"/>
          <w:lang w:val="id-ID"/>
        </w:rPr>
      </w:pPr>
    </w:p>
    <w:p w14:paraId="4C5A8182" w14:textId="77777777" w:rsidR="00502C0E" w:rsidRPr="00DC7A67" w:rsidRDefault="00502C0E" w:rsidP="00502C0E">
      <w:pPr>
        <w:pStyle w:val="BodyText"/>
        <w:tabs>
          <w:tab w:val="clear" w:pos="567"/>
        </w:tabs>
        <w:jc w:val="center"/>
        <w:rPr>
          <w:rFonts w:ascii="Times New Roman" w:eastAsia="Batang" w:hAnsi="Times New Roman"/>
          <w:color w:val="auto"/>
          <w:sz w:val="26"/>
          <w:szCs w:val="26"/>
          <w:lang w:val="id-ID"/>
        </w:rPr>
      </w:pPr>
      <w:r w:rsidRPr="00DC7A67">
        <w:rPr>
          <w:rFonts w:ascii="Times New Roman" w:eastAsia="Batang" w:hAnsi="Times New Roman"/>
          <w:color w:val="auto"/>
          <w:sz w:val="26"/>
          <w:szCs w:val="26"/>
          <w:lang w:val="id-ID"/>
        </w:rPr>
        <w:t>Hormat kami,</w:t>
      </w:r>
    </w:p>
    <w:p w14:paraId="47273DFB" w14:textId="66EC0BA1" w:rsidR="00343C6C" w:rsidRPr="008B2810" w:rsidRDefault="008B2810" w:rsidP="00D17202">
      <w:pPr>
        <w:pStyle w:val="BodyText"/>
        <w:tabs>
          <w:tab w:val="clear" w:pos="567"/>
        </w:tabs>
        <w:jc w:val="center"/>
        <w:rPr>
          <w:rFonts w:ascii="Times New Roman" w:eastAsia="Batang" w:hAnsi="Times New Roman"/>
          <w:color w:val="auto"/>
          <w:sz w:val="26"/>
          <w:szCs w:val="26"/>
          <w:lang w:val="en-US"/>
        </w:rPr>
      </w:pPr>
      <w:r>
        <w:rPr>
          <w:rFonts w:ascii="Times New Roman" w:eastAsia="Batang" w:hAnsi="Times New Roman"/>
          <w:color w:val="auto"/>
          <w:sz w:val="26"/>
          <w:szCs w:val="26"/>
          <w:lang w:val="en-US"/>
        </w:rPr>
        <w:t xml:space="preserve">PEMOHON </w:t>
      </w:r>
      <w:r w:rsidR="00BA6B65">
        <w:rPr>
          <w:rFonts w:ascii="Times New Roman" w:eastAsia="Batang" w:hAnsi="Times New Roman"/>
          <w:color w:val="auto"/>
          <w:sz w:val="26"/>
          <w:szCs w:val="26"/>
          <w:lang w:val="en-US"/>
        </w:rPr>
        <w:t>PENGGUGAT/</w:t>
      </w:r>
      <w:r>
        <w:rPr>
          <w:rFonts w:ascii="Times New Roman" w:eastAsia="Batang" w:hAnsi="Times New Roman"/>
          <w:color w:val="auto"/>
          <w:sz w:val="26"/>
          <w:szCs w:val="26"/>
          <w:lang w:val="en-US"/>
        </w:rPr>
        <w:t>TERGUGAT II INTERVENSI</w:t>
      </w:r>
    </w:p>
    <w:p w14:paraId="47819349" w14:textId="77777777" w:rsidR="00D17202" w:rsidRDefault="00D17202" w:rsidP="00D17202">
      <w:pPr>
        <w:pStyle w:val="BodyText"/>
        <w:tabs>
          <w:tab w:val="clear" w:pos="567"/>
        </w:tabs>
        <w:jc w:val="center"/>
        <w:rPr>
          <w:rFonts w:ascii="Times New Roman" w:eastAsia="Batang" w:hAnsi="Times New Roman"/>
          <w:color w:val="auto"/>
          <w:sz w:val="26"/>
          <w:szCs w:val="26"/>
        </w:rPr>
      </w:pPr>
    </w:p>
    <w:p w14:paraId="50FC2DD6" w14:textId="77777777" w:rsidR="00D17202" w:rsidRDefault="00D17202" w:rsidP="00D17202">
      <w:pPr>
        <w:pStyle w:val="BodyText"/>
        <w:tabs>
          <w:tab w:val="clear" w:pos="567"/>
        </w:tabs>
        <w:jc w:val="center"/>
        <w:rPr>
          <w:rFonts w:ascii="Times New Roman" w:eastAsia="Batang" w:hAnsi="Times New Roman"/>
          <w:color w:val="auto"/>
          <w:sz w:val="26"/>
          <w:szCs w:val="26"/>
        </w:rPr>
      </w:pPr>
    </w:p>
    <w:p w14:paraId="75774E2B" w14:textId="77777777" w:rsidR="00D17202" w:rsidRDefault="00D17202" w:rsidP="00D17202">
      <w:pPr>
        <w:pStyle w:val="BodyText"/>
        <w:tabs>
          <w:tab w:val="clear" w:pos="567"/>
        </w:tabs>
        <w:jc w:val="center"/>
        <w:rPr>
          <w:rFonts w:ascii="Times New Roman" w:eastAsia="Batang" w:hAnsi="Times New Roman"/>
          <w:color w:val="auto"/>
          <w:sz w:val="26"/>
          <w:szCs w:val="26"/>
        </w:rPr>
      </w:pPr>
    </w:p>
    <w:p w14:paraId="557B5904" w14:textId="5C1228E4" w:rsidR="005207DD" w:rsidRDefault="005207DD" w:rsidP="00BA6B65">
      <w:pPr>
        <w:pStyle w:val="BodyText"/>
        <w:tabs>
          <w:tab w:val="clear" w:pos="567"/>
        </w:tabs>
        <w:rPr>
          <w:rFonts w:ascii="Times New Roman" w:eastAsia="Batang" w:hAnsi="Times New Roman"/>
          <w:b/>
          <w:bCs/>
          <w:color w:val="auto"/>
          <w:sz w:val="26"/>
          <w:szCs w:val="26"/>
          <w:lang w:val="id-ID"/>
        </w:rPr>
      </w:pPr>
    </w:p>
    <w:p w14:paraId="3FE0BD1D" w14:textId="0BB00161" w:rsidR="00BA6B65" w:rsidRPr="00BA6B65" w:rsidRDefault="00BA6B65" w:rsidP="00BA6B65">
      <w:pPr>
        <w:tabs>
          <w:tab w:val="left" w:pos="4000"/>
        </w:tabs>
        <w:rPr>
          <w:rFonts w:eastAsia="Batang"/>
          <w:lang w:val="en-US" w:eastAsia="x-none"/>
        </w:rPr>
      </w:pPr>
      <w:r>
        <w:rPr>
          <w:rFonts w:eastAsia="Batang"/>
          <w:lang w:eastAsia="x-none"/>
        </w:rPr>
        <w:tab/>
      </w:r>
      <w:r>
        <w:rPr>
          <w:rFonts w:eastAsia="Batang"/>
          <w:lang w:val="en-US" w:eastAsia="x-none"/>
        </w:rPr>
        <w:t>..............................</w:t>
      </w:r>
    </w:p>
    <w:sectPr w:rsidR="00BA6B65" w:rsidRPr="00BA6B65" w:rsidSect="00717F4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440" w:bottom="1985" w:left="1440" w:header="720" w:footer="47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FF74" w14:textId="77777777" w:rsidR="003E5AB8" w:rsidRDefault="003E5AB8">
      <w:pPr>
        <w:spacing w:after="0" w:line="240" w:lineRule="auto"/>
      </w:pPr>
      <w:r>
        <w:separator/>
      </w:r>
    </w:p>
  </w:endnote>
  <w:endnote w:type="continuationSeparator" w:id="0">
    <w:p w14:paraId="1A12DBE6" w14:textId="77777777" w:rsidR="003E5AB8" w:rsidRDefault="003E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5001" w14:textId="77777777" w:rsidR="00343C6C" w:rsidRDefault="00175CF8">
    <w:pPr>
      <w:pStyle w:val="Footer"/>
      <w:jc w:val="right"/>
    </w:pPr>
    <w:r>
      <w:rPr>
        <w:lang w:val="en-US"/>
      </w:rPr>
      <w:t>Permohonan Intervensi</w:t>
    </w:r>
    <w:r w:rsidR="00343C6C">
      <w:t xml:space="preserve"> | </w:t>
    </w:r>
    <w:r w:rsidR="00343C6C">
      <w:fldChar w:fldCharType="begin"/>
    </w:r>
    <w:r w:rsidR="00343C6C">
      <w:instrText xml:space="preserve"> PAGE   \* MERGEFORMAT </w:instrText>
    </w:r>
    <w:r w:rsidR="00343C6C">
      <w:fldChar w:fldCharType="separate"/>
    </w:r>
    <w:r w:rsidR="00343C6C">
      <w:rPr>
        <w:noProof/>
      </w:rPr>
      <w:t>3</w:t>
    </w:r>
    <w:r w:rsidR="00343C6C">
      <w:rPr>
        <w:noProof/>
      </w:rPr>
      <w:fldChar w:fldCharType="end"/>
    </w:r>
    <w:r w:rsidR="00343C6C">
      <w:t xml:space="preserve"> </w:t>
    </w:r>
  </w:p>
  <w:p w14:paraId="331408EF" w14:textId="77777777" w:rsidR="00343C6C" w:rsidRDefault="00343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C2BD" w14:textId="77777777" w:rsidR="00343C6C" w:rsidRDefault="00175CF8">
    <w:pPr>
      <w:pStyle w:val="Footer"/>
      <w:jc w:val="right"/>
    </w:pPr>
    <w:r>
      <w:rPr>
        <w:lang w:val="en-US"/>
      </w:rPr>
      <w:t>Permohonan Intervensi</w:t>
    </w:r>
    <w:r w:rsidR="00343C6C">
      <w:t xml:space="preserve">| </w:t>
    </w:r>
    <w:r w:rsidR="00343C6C">
      <w:fldChar w:fldCharType="begin"/>
    </w:r>
    <w:r w:rsidR="00343C6C">
      <w:instrText xml:space="preserve"> PAGE   \* MERGEFORMAT </w:instrText>
    </w:r>
    <w:r w:rsidR="00343C6C">
      <w:fldChar w:fldCharType="separate"/>
    </w:r>
    <w:r w:rsidR="00343C6C">
      <w:rPr>
        <w:noProof/>
      </w:rPr>
      <w:t>1</w:t>
    </w:r>
    <w:r w:rsidR="00343C6C">
      <w:fldChar w:fldCharType="end"/>
    </w:r>
    <w:r w:rsidR="00343C6C">
      <w:t xml:space="preserve"> </w:t>
    </w:r>
  </w:p>
  <w:p w14:paraId="5F7CA3F3" w14:textId="77777777" w:rsidR="00343C6C" w:rsidRDefault="0034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58E1" w14:textId="77777777" w:rsidR="003E5AB8" w:rsidRDefault="003E5AB8">
      <w:pPr>
        <w:spacing w:after="0" w:line="240" w:lineRule="auto"/>
      </w:pPr>
      <w:r>
        <w:separator/>
      </w:r>
    </w:p>
  </w:footnote>
  <w:footnote w:type="continuationSeparator" w:id="0">
    <w:p w14:paraId="605BE4AE" w14:textId="77777777" w:rsidR="003E5AB8" w:rsidRDefault="003E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23B4" w14:textId="77777777" w:rsidR="00343C6C" w:rsidRPr="00162A51" w:rsidRDefault="00343C6C" w:rsidP="00343C6C">
    <w:pPr>
      <w:pStyle w:val="Header"/>
      <w:rPr>
        <w:rFonts w:ascii="Copperplate Gothic Bold" w:hAnsi="Copperplate Gothic Bold"/>
        <w:b/>
        <w:color w:val="FFFFFF" w:themeColor="background1"/>
        <w:sz w:val="32"/>
        <w:u w:val="thick"/>
      </w:rPr>
    </w:pPr>
    <w:r w:rsidRPr="00162A51">
      <w:rPr>
        <w:rFonts w:ascii="Copperplate Gothic Bold" w:hAnsi="Copperplate Gothic Bold"/>
        <w:b/>
        <w:color w:val="FFFFFF" w:themeColor="background1"/>
        <w:sz w:val="32"/>
        <w:u w:val="thick"/>
      </w:rPr>
      <w:t>YH &amp; Partner</w:t>
    </w:r>
  </w:p>
  <w:p w14:paraId="7C348EF2" w14:textId="77777777" w:rsidR="00343C6C" w:rsidRPr="00162A51" w:rsidRDefault="00343C6C" w:rsidP="00343C6C">
    <w:pPr>
      <w:pStyle w:val="Header"/>
      <w:rPr>
        <w:rFonts w:ascii="Copperplate Gothic Bold" w:hAnsi="Copperplate Gothic Bold"/>
        <w:b/>
        <w:color w:val="FFFFFF" w:themeColor="background1"/>
        <w:sz w:val="26"/>
        <w:szCs w:val="26"/>
      </w:rPr>
    </w:pPr>
    <w:r w:rsidRPr="00162A51">
      <w:rPr>
        <w:rFonts w:ascii="Copperplate Gothic Bold" w:hAnsi="Copperplate Gothic Bold"/>
        <w:b/>
        <w:color w:val="FFFFFF" w:themeColor="background1"/>
        <w:sz w:val="26"/>
        <w:szCs w:val="26"/>
      </w:rPr>
      <w:t>Konsultan Hukum dan Advokat</w:t>
    </w:r>
  </w:p>
  <w:p w14:paraId="075CE2F6" w14:textId="77777777" w:rsidR="00343C6C" w:rsidRPr="00186EA7" w:rsidRDefault="00343C6C" w:rsidP="00343C6C">
    <w:pPr>
      <w:pStyle w:val="Header"/>
      <w:rPr>
        <w:rFonts w:ascii="Copperplate Gothic Bold" w:hAnsi="Copperplate Gothic Bold"/>
      </w:rPr>
    </w:pPr>
  </w:p>
  <w:p w14:paraId="117BB363" w14:textId="77777777" w:rsidR="00343C6C" w:rsidRPr="00186EA7" w:rsidRDefault="00343C6C" w:rsidP="00343C6C">
    <w:pPr>
      <w:pStyle w:val="Header"/>
      <w:rPr>
        <w:rFonts w:ascii="Copperplate Gothic Bold" w:hAnsi="Copperplate Gothic Bol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8A50" w14:textId="77777777" w:rsidR="00343C6C" w:rsidRPr="00162A51" w:rsidRDefault="00343C6C" w:rsidP="00343C6C">
    <w:pPr>
      <w:pStyle w:val="Header"/>
      <w:rPr>
        <w:rFonts w:ascii="Copperplate Gothic Bold" w:hAnsi="Copperplate Gothic Bold"/>
        <w:b/>
        <w:color w:val="FFFFFF" w:themeColor="background1"/>
        <w:sz w:val="32"/>
        <w:u w:val="thick"/>
      </w:rPr>
    </w:pPr>
    <w:r w:rsidRPr="00162A51">
      <w:rPr>
        <w:rFonts w:ascii="Copperplate Gothic Bold" w:hAnsi="Copperplate Gothic Bold"/>
        <w:b/>
        <w:color w:val="FFFFFF" w:themeColor="background1"/>
        <w:sz w:val="32"/>
        <w:u w:val="thick"/>
      </w:rPr>
      <w:t>Yh&amp; Partner</w:t>
    </w:r>
  </w:p>
  <w:p w14:paraId="0D2BC8F3" w14:textId="77777777" w:rsidR="00343C6C" w:rsidRPr="00162A51" w:rsidRDefault="00343C6C" w:rsidP="00343C6C">
    <w:pPr>
      <w:pStyle w:val="Header"/>
      <w:rPr>
        <w:rFonts w:ascii="Copperplate Gothic Bold" w:hAnsi="Copperplate Gothic Bold"/>
        <w:b/>
        <w:color w:val="FFFFFF" w:themeColor="background1"/>
        <w:sz w:val="26"/>
        <w:szCs w:val="26"/>
      </w:rPr>
    </w:pPr>
    <w:r w:rsidRPr="00162A51">
      <w:rPr>
        <w:rFonts w:ascii="Copperplate Gothic Bold" w:hAnsi="Copperplate Gothic Bold"/>
        <w:b/>
        <w:color w:val="FFFFFF" w:themeColor="background1"/>
        <w:sz w:val="26"/>
        <w:szCs w:val="26"/>
      </w:rPr>
      <w:t>Advokat &amp; Konsultan Hukum</w:t>
    </w:r>
  </w:p>
  <w:p w14:paraId="63C8DA5B" w14:textId="77777777" w:rsidR="00343C6C" w:rsidRPr="00162A51" w:rsidRDefault="00343C6C" w:rsidP="00343C6C">
    <w:pPr>
      <w:pStyle w:val="Header"/>
      <w:rPr>
        <w:rFonts w:ascii="Baskerville Old Face" w:hAnsi="Baskerville Old Face"/>
        <w:color w:val="FFFFFF" w:themeColor="background1"/>
      </w:rPr>
    </w:pPr>
    <w:r w:rsidRPr="00162A51">
      <w:rPr>
        <w:rFonts w:ascii="Baskerville Old Face" w:hAnsi="Baskerville Old Face"/>
        <w:color w:val="FFFFFF" w:themeColor="background1"/>
      </w:rPr>
      <w:t xml:space="preserve">Griya Permata Alam HL-22, Ngijo, Karangploso, </w:t>
    </w:r>
  </w:p>
  <w:p w14:paraId="2B6DCB39" w14:textId="77777777" w:rsidR="00343C6C" w:rsidRPr="00162A51" w:rsidRDefault="00343C6C" w:rsidP="00343C6C">
    <w:pPr>
      <w:pStyle w:val="Header"/>
      <w:rPr>
        <w:rFonts w:ascii="Baskerville Old Face" w:hAnsi="Baskerville Old Face"/>
        <w:color w:val="FFFFFF" w:themeColor="background1"/>
      </w:rPr>
    </w:pPr>
    <w:r w:rsidRPr="00162A51">
      <w:rPr>
        <w:rFonts w:ascii="Baskerville Old Face" w:hAnsi="Baskerville Old Face"/>
        <w:color w:val="FFFFFF" w:themeColor="background1"/>
      </w:rPr>
      <w:t>Kabupaten Malang</w:t>
    </w:r>
  </w:p>
  <w:p w14:paraId="2E1A0E58" w14:textId="77777777" w:rsidR="00343C6C" w:rsidRPr="009B4A05" w:rsidRDefault="00343C6C" w:rsidP="00343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9F6"/>
    <w:multiLevelType w:val="hybridMultilevel"/>
    <w:tmpl w:val="BF64E40A"/>
    <w:lvl w:ilvl="0" w:tplc="CE66A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D4136"/>
    <w:multiLevelType w:val="hybridMultilevel"/>
    <w:tmpl w:val="4ECC3EE8"/>
    <w:lvl w:ilvl="0" w:tplc="017ADF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720EB"/>
    <w:multiLevelType w:val="hybridMultilevel"/>
    <w:tmpl w:val="148A39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2485"/>
    <w:multiLevelType w:val="hybridMultilevel"/>
    <w:tmpl w:val="73E0D6D4"/>
    <w:lvl w:ilvl="0" w:tplc="0421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F049F7"/>
    <w:multiLevelType w:val="hybridMultilevel"/>
    <w:tmpl w:val="8B5CC9D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3E4BD4"/>
    <w:multiLevelType w:val="hybridMultilevel"/>
    <w:tmpl w:val="202E0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B21C5"/>
    <w:multiLevelType w:val="hybridMultilevel"/>
    <w:tmpl w:val="6C70A6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B7352"/>
    <w:multiLevelType w:val="hybridMultilevel"/>
    <w:tmpl w:val="F4C81D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227A2"/>
    <w:multiLevelType w:val="hybridMultilevel"/>
    <w:tmpl w:val="31EA62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3804655">
    <w:abstractNumId w:val="0"/>
  </w:num>
  <w:num w:numId="2" w16cid:durableId="598831725">
    <w:abstractNumId w:val="5"/>
  </w:num>
  <w:num w:numId="3" w16cid:durableId="236093287">
    <w:abstractNumId w:val="8"/>
  </w:num>
  <w:num w:numId="4" w16cid:durableId="403528518">
    <w:abstractNumId w:val="3"/>
  </w:num>
  <w:num w:numId="5" w16cid:durableId="1285388908">
    <w:abstractNumId w:val="6"/>
  </w:num>
  <w:num w:numId="6" w16cid:durableId="1088892565">
    <w:abstractNumId w:val="1"/>
  </w:num>
  <w:num w:numId="7" w16cid:durableId="24719771">
    <w:abstractNumId w:val="2"/>
  </w:num>
  <w:num w:numId="8" w16cid:durableId="1051924125">
    <w:abstractNumId w:val="7"/>
  </w:num>
  <w:num w:numId="9" w16cid:durableId="434903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E"/>
    <w:rsid w:val="00005A97"/>
    <w:rsid w:val="000223B6"/>
    <w:rsid w:val="0002718F"/>
    <w:rsid w:val="0005522A"/>
    <w:rsid w:val="000A1F70"/>
    <w:rsid w:val="000D50D6"/>
    <w:rsid w:val="00162A51"/>
    <w:rsid w:val="001712F3"/>
    <w:rsid w:val="00175CF8"/>
    <w:rsid w:val="00182956"/>
    <w:rsid w:val="001E76B5"/>
    <w:rsid w:val="00213AA2"/>
    <w:rsid w:val="00265442"/>
    <w:rsid w:val="002837FC"/>
    <w:rsid w:val="00284FFF"/>
    <w:rsid w:val="00296D30"/>
    <w:rsid w:val="002A2423"/>
    <w:rsid w:val="002C4E79"/>
    <w:rsid w:val="00343C6C"/>
    <w:rsid w:val="003879FA"/>
    <w:rsid w:val="003A394A"/>
    <w:rsid w:val="003C4EC5"/>
    <w:rsid w:val="003E5AB8"/>
    <w:rsid w:val="004008F5"/>
    <w:rsid w:val="00421555"/>
    <w:rsid w:val="00492CA8"/>
    <w:rsid w:val="004A33AB"/>
    <w:rsid w:val="004A3E97"/>
    <w:rsid w:val="004B3DC9"/>
    <w:rsid w:val="004B4DFD"/>
    <w:rsid w:val="004D5034"/>
    <w:rsid w:val="00502C0E"/>
    <w:rsid w:val="005207DD"/>
    <w:rsid w:val="00575238"/>
    <w:rsid w:val="005B01EE"/>
    <w:rsid w:val="005D21F5"/>
    <w:rsid w:val="005E66AC"/>
    <w:rsid w:val="00622C81"/>
    <w:rsid w:val="0067033E"/>
    <w:rsid w:val="00672473"/>
    <w:rsid w:val="006D1FBE"/>
    <w:rsid w:val="00717F49"/>
    <w:rsid w:val="00763DDC"/>
    <w:rsid w:val="007C29DC"/>
    <w:rsid w:val="008040E5"/>
    <w:rsid w:val="00820689"/>
    <w:rsid w:val="00822B5B"/>
    <w:rsid w:val="008514BF"/>
    <w:rsid w:val="00886A9C"/>
    <w:rsid w:val="00896D24"/>
    <w:rsid w:val="008B2810"/>
    <w:rsid w:val="008C3065"/>
    <w:rsid w:val="008C659D"/>
    <w:rsid w:val="008D0CE4"/>
    <w:rsid w:val="00915B9C"/>
    <w:rsid w:val="00936A15"/>
    <w:rsid w:val="00955841"/>
    <w:rsid w:val="009675E2"/>
    <w:rsid w:val="009934E0"/>
    <w:rsid w:val="009B57F7"/>
    <w:rsid w:val="00A073B3"/>
    <w:rsid w:val="00A11446"/>
    <w:rsid w:val="00A84F44"/>
    <w:rsid w:val="00AB5849"/>
    <w:rsid w:val="00AD562C"/>
    <w:rsid w:val="00AF405E"/>
    <w:rsid w:val="00AF5D30"/>
    <w:rsid w:val="00B72363"/>
    <w:rsid w:val="00B96588"/>
    <w:rsid w:val="00BA6B65"/>
    <w:rsid w:val="00BB7692"/>
    <w:rsid w:val="00BC54A5"/>
    <w:rsid w:val="00BD5306"/>
    <w:rsid w:val="00CA45E0"/>
    <w:rsid w:val="00CB70C0"/>
    <w:rsid w:val="00CD56D5"/>
    <w:rsid w:val="00D17202"/>
    <w:rsid w:val="00D57E9A"/>
    <w:rsid w:val="00D61FAA"/>
    <w:rsid w:val="00DB227F"/>
    <w:rsid w:val="00DD3176"/>
    <w:rsid w:val="00DF6A62"/>
    <w:rsid w:val="00E137EC"/>
    <w:rsid w:val="00E22D91"/>
    <w:rsid w:val="00E81183"/>
    <w:rsid w:val="00E8794B"/>
    <w:rsid w:val="00ED0E73"/>
    <w:rsid w:val="00F52891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922A6"/>
  <w15:chartTrackingRefBased/>
  <w15:docId w15:val="{6FFF5130-94DD-164B-9934-71DEE221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02C0E"/>
    <w:pPr>
      <w:tabs>
        <w:tab w:val="left" w:pos="567"/>
      </w:tabs>
      <w:spacing w:after="0" w:line="240" w:lineRule="auto"/>
      <w:jc w:val="both"/>
    </w:pPr>
    <w:rPr>
      <w:rFonts w:ascii="Tahoma" w:hAnsi="Tahoma"/>
      <w:color w:val="0000FF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502C0E"/>
    <w:rPr>
      <w:rFonts w:ascii="Tahoma" w:eastAsia="Times New Roman" w:hAnsi="Tahoma" w:cs="Times New Roman"/>
      <w:color w:val="0000FF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02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C0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502C0E"/>
    <w:rPr>
      <w:rFonts w:ascii="Calibri" w:eastAsia="Times New Roman" w:hAnsi="Calibri" w:cs="Times New Roman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02C0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502C0E"/>
    <w:rPr>
      <w:rFonts w:ascii="Calibri" w:eastAsia="Times New Roman" w:hAnsi="Calibri" w:cs="Times New Roman"/>
      <w:sz w:val="20"/>
      <w:szCs w:val="20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3C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PC1</cp:lastModifiedBy>
  <cp:revision>2</cp:revision>
  <cp:lastPrinted>2022-06-16T02:55:00Z</cp:lastPrinted>
  <dcterms:created xsi:type="dcterms:W3CDTF">2023-05-30T07:27:00Z</dcterms:created>
  <dcterms:modified xsi:type="dcterms:W3CDTF">2023-05-30T07:27:00Z</dcterms:modified>
</cp:coreProperties>
</file>